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ascii="宋体" w:hAnsi="宋体" w:eastAsia="宋体" w:cs="宋体"/>
          <w:color w:val="auto"/>
          <w:sz w:val="32"/>
          <w:highlight w:val="none"/>
        </w:rPr>
      </w:pPr>
      <w:bookmarkStart w:id="0" w:name="_Toc496805421"/>
      <w:r>
        <w:rPr>
          <w:rFonts w:hint="eastAsia" w:ascii="宋体" w:hAnsi="宋体" w:eastAsia="宋体" w:cs="宋体"/>
          <w:color w:val="auto"/>
          <w:sz w:val="32"/>
          <w:highlight w:val="none"/>
          <w:lang w:eastAsia="zh-CN"/>
        </w:rPr>
        <w:t>云南省精神病医院2020年新增资产配置经费（全自动凝血分析仪）</w:t>
      </w:r>
      <w:bookmarkStart w:id="30" w:name="_GoBack"/>
      <w:bookmarkEnd w:id="30"/>
      <w:r>
        <w:rPr>
          <w:rFonts w:hint="eastAsia" w:ascii="宋体" w:hAnsi="宋体" w:eastAsia="宋体" w:cs="宋体"/>
          <w:color w:val="auto"/>
          <w:sz w:val="32"/>
          <w:highlight w:val="none"/>
        </w:rPr>
        <w:t>竞争性谈判公告</w:t>
      </w:r>
      <w:bookmarkEnd w:id="0"/>
    </w:p>
    <w:p>
      <w:pPr>
        <w:pBdr>
          <w:top w:val="single" w:color="auto" w:sz="4" w:space="1"/>
          <w:left w:val="single" w:color="auto" w:sz="4" w:space="4"/>
          <w:bottom w:val="single" w:color="auto" w:sz="4" w:space="1"/>
          <w:right w:val="single" w:color="auto" w:sz="4" w:space="4"/>
        </w:pBdr>
        <w:spacing w:line="440" w:lineRule="exact"/>
        <w:ind w:firstLine="420" w:firstLineChars="200"/>
        <w:rPr>
          <w:rFonts w:ascii="宋体" w:hAnsi="宋体" w:cs="宋体"/>
          <w:szCs w:val="21"/>
          <w:highlight w:val="none"/>
        </w:rPr>
      </w:pPr>
      <w:r>
        <w:rPr>
          <w:rFonts w:hint="eastAsia" w:ascii="宋体" w:hAnsi="宋体" w:cs="宋体"/>
          <w:szCs w:val="21"/>
          <w:highlight w:val="none"/>
        </w:rPr>
        <w:t>项目概况</w:t>
      </w:r>
    </w:p>
    <w:p>
      <w:pPr>
        <w:pBdr>
          <w:top w:val="single" w:color="auto" w:sz="4" w:space="1"/>
          <w:left w:val="single" w:color="auto" w:sz="4" w:space="4"/>
          <w:bottom w:val="single" w:color="auto" w:sz="4" w:space="1"/>
          <w:right w:val="single" w:color="auto" w:sz="4" w:space="4"/>
        </w:pBdr>
        <w:spacing w:line="440" w:lineRule="exact"/>
        <w:ind w:firstLine="422" w:firstLineChars="200"/>
        <w:rPr>
          <w:rFonts w:ascii="宋体" w:hAnsi="宋体" w:cs="宋体"/>
          <w:szCs w:val="21"/>
          <w:highlight w:val="none"/>
        </w:rPr>
      </w:pPr>
      <w:r>
        <w:rPr>
          <w:rFonts w:hint="eastAsia" w:ascii="宋体" w:hAnsi="宋体" w:cs="宋体"/>
          <w:b/>
          <w:bCs/>
          <w:szCs w:val="21"/>
          <w:highlight w:val="none"/>
          <w:u w:val="single"/>
          <w:lang w:eastAsia="zh-CN"/>
        </w:rPr>
        <w:t>云南省精神病医院2020年新增资产配置经费（全自动凝血分析仪）</w:t>
      </w:r>
      <w:r>
        <w:rPr>
          <w:rFonts w:hint="eastAsia" w:ascii="宋体" w:hAnsi="宋体" w:cs="宋体"/>
          <w:szCs w:val="21"/>
          <w:highlight w:val="none"/>
        </w:rPr>
        <w:t xml:space="preserve"> 的潜在供应商应在</w:t>
      </w:r>
      <w:r>
        <w:rPr>
          <w:rFonts w:hint="eastAsia" w:ascii="宋体" w:hAnsi="宋体" w:cs="宋体"/>
          <w:b/>
          <w:bCs/>
          <w:szCs w:val="21"/>
          <w:highlight w:val="none"/>
          <w:u w:val="single"/>
        </w:rPr>
        <w:t>云南中咨海外咨询有限公司（云南省昆明市西山区前兴路与广福路交叉口中天融域小区17幢1单元4楼）</w:t>
      </w:r>
      <w:r>
        <w:rPr>
          <w:rFonts w:hint="eastAsia" w:ascii="宋体" w:hAnsi="宋体" w:cs="宋体"/>
          <w:szCs w:val="21"/>
          <w:highlight w:val="none"/>
        </w:rPr>
        <w:t>获取竞争性谈判文件，并于</w:t>
      </w:r>
      <w:r>
        <w:rPr>
          <w:rFonts w:hint="eastAsia" w:ascii="宋体" w:hAnsi="宋体" w:cs="宋体"/>
          <w:b/>
          <w:bCs/>
          <w:szCs w:val="21"/>
          <w:highlight w:val="none"/>
          <w:u w:val="single"/>
        </w:rPr>
        <w:t xml:space="preserve"> 2020年</w:t>
      </w:r>
      <w:r>
        <w:rPr>
          <w:rFonts w:hint="eastAsia" w:ascii="宋体" w:hAnsi="宋体" w:cs="宋体"/>
          <w:b/>
          <w:bCs/>
          <w:szCs w:val="21"/>
          <w:highlight w:val="none"/>
          <w:u w:val="single"/>
          <w:lang w:val="en-US" w:eastAsia="zh-CN"/>
        </w:rPr>
        <w:t>07</w:t>
      </w:r>
      <w:r>
        <w:rPr>
          <w:rFonts w:hint="eastAsia" w:ascii="宋体" w:hAnsi="宋体" w:cs="宋体"/>
          <w:b/>
          <w:bCs/>
          <w:szCs w:val="21"/>
          <w:highlight w:val="none"/>
          <w:u w:val="single"/>
        </w:rPr>
        <w:t>月</w:t>
      </w:r>
      <w:r>
        <w:rPr>
          <w:rFonts w:hint="eastAsia" w:ascii="宋体" w:hAnsi="宋体" w:cs="宋体"/>
          <w:b/>
          <w:bCs/>
          <w:szCs w:val="21"/>
          <w:highlight w:val="none"/>
          <w:u w:val="single"/>
          <w:lang w:val="en-US" w:eastAsia="zh-CN"/>
        </w:rPr>
        <w:t>29</w:t>
      </w:r>
      <w:r>
        <w:rPr>
          <w:rFonts w:hint="eastAsia" w:ascii="宋体" w:hAnsi="宋体" w:cs="宋体"/>
          <w:b/>
          <w:bCs/>
          <w:szCs w:val="21"/>
          <w:highlight w:val="none"/>
          <w:u w:val="single"/>
        </w:rPr>
        <w:t>日</w:t>
      </w:r>
      <w:r>
        <w:rPr>
          <w:rFonts w:hint="eastAsia" w:ascii="宋体" w:hAnsi="宋体" w:cs="宋体"/>
          <w:b/>
          <w:bCs/>
          <w:szCs w:val="21"/>
          <w:highlight w:val="none"/>
          <w:u w:val="single"/>
          <w:lang w:val="en-US" w:eastAsia="zh-CN"/>
        </w:rPr>
        <w:t>10</w:t>
      </w:r>
      <w:r>
        <w:rPr>
          <w:rFonts w:hint="eastAsia" w:ascii="宋体" w:hAnsi="宋体" w:cs="宋体"/>
          <w:b/>
          <w:bCs/>
          <w:szCs w:val="21"/>
          <w:highlight w:val="none"/>
          <w:u w:val="single"/>
        </w:rPr>
        <w:t>时00分</w:t>
      </w:r>
      <w:r>
        <w:rPr>
          <w:rFonts w:hint="eastAsia" w:ascii="宋体" w:hAnsi="宋体" w:cs="宋体"/>
          <w:bCs/>
          <w:szCs w:val="21"/>
          <w:highlight w:val="none"/>
          <w:u w:val="single"/>
        </w:rPr>
        <w:t>（</w:t>
      </w:r>
      <w:r>
        <w:rPr>
          <w:rFonts w:hint="eastAsia" w:ascii="宋体" w:hAnsi="宋体" w:cs="宋体"/>
          <w:bCs/>
          <w:szCs w:val="21"/>
          <w:highlight w:val="none"/>
        </w:rPr>
        <w:t>北京时间）前递交响应文件</w:t>
      </w:r>
      <w:r>
        <w:rPr>
          <w:rFonts w:hint="eastAsia" w:ascii="宋体" w:hAnsi="宋体" w:cs="宋体"/>
          <w:szCs w:val="21"/>
          <w:highlight w:val="none"/>
        </w:rPr>
        <w:t>。</w:t>
      </w:r>
    </w:p>
    <w:p>
      <w:pPr>
        <w:keepNext/>
        <w:keepLines/>
        <w:spacing w:before="260" w:after="260" w:line="460" w:lineRule="exact"/>
        <w:outlineLvl w:val="1"/>
        <w:rPr>
          <w:rFonts w:ascii="黑体" w:hAnsi="黑体" w:eastAsia="黑体" w:cs="宋体"/>
          <w:bCs/>
          <w:sz w:val="28"/>
          <w:szCs w:val="28"/>
          <w:highlight w:val="none"/>
        </w:rPr>
      </w:pPr>
      <w:bookmarkStart w:id="1" w:name="_Toc35393790"/>
      <w:bookmarkStart w:id="2" w:name="_Toc35393621"/>
      <w:bookmarkStart w:id="3" w:name="_Toc28359002"/>
      <w:bookmarkStart w:id="4" w:name="_Toc28359079"/>
      <w:bookmarkStart w:id="5" w:name="_Hlk24379207"/>
      <w:r>
        <w:rPr>
          <w:rFonts w:hint="eastAsia" w:ascii="黑体" w:hAnsi="黑体" w:eastAsia="黑体" w:cs="宋体"/>
          <w:bCs/>
          <w:sz w:val="28"/>
          <w:szCs w:val="28"/>
          <w:highlight w:val="none"/>
        </w:rPr>
        <w:t>一、项目基本情况</w:t>
      </w:r>
      <w:bookmarkEnd w:id="1"/>
      <w:bookmarkEnd w:id="2"/>
      <w:bookmarkEnd w:id="3"/>
      <w:bookmarkEnd w:id="4"/>
    </w:p>
    <w:bookmarkEnd w:id="5"/>
    <w:p>
      <w:pPr>
        <w:spacing w:line="460" w:lineRule="atLeast"/>
        <w:rPr>
          <w:rFonts w:hint="eastAsia" w:ascii="宋体" w:hAnsi="宋体" w:eastAsia="宋体"/>
          <w:color w:val="FF0000"/>
          <w:szCs w:val="21"/>
          <w:highlight w:val="none"/>
          <w:u w:val="single"/>
          <w:lang w:eastAsia="zh-CN"/>
        </w:rPr>
      </w:pPr>
      <w:bookmarkStart w:id="6" w:name="_Toc35393622"/>
      <w:bookmarkStart w:id="7" w:name="_Toc28359003"/>
      <w:bookmarkStart w:id="8" w:name="_Toc28359080"/>
      <w:bookmarkStart w:id="9" w:name="_Toc35393791"/>
      <w:r>
        <w:rPr>
          <w:rFonts w:hint="eastAsia" w:ascii="宋体" w:hAnsi="宋体"/>
          <w:szCs w:val="21"/>
          <w:highlight w:val="none"/>
        </w:rPr>
        <w:t>1.项目编号：</w:t>
      </w:r>
      <w:r>
        <w:rPr>
          <w:rFonts w:hint="eastAsia" w:ascii="宋体" w:hAnsi="宋体"/>
          <w:szCs w:val="21"/>
          <w:highlight w:val="none"/>
          <w:u w:val="single"/>
          <w:lang w:eastAsia="zh-CN"/>
        </w:rPr>
        <w:t>ZK24385-ZJH20120597</w:t>
      </w:r>
    </w:p>
    <w:p>
      <w:pPr>
        <w:spacing w:line="460" w:lineRule="atLeast"/>
        <w:rPr>
          <w:rFonts w:hint="eastAsia" w:ascii="宋体" w:hAnsi="宋体" w:eastAsia="宋体"/>
          <w:szCs w:val="21"/>
          <w:highlight w:val="none"/>
          <w:u w:val="single"/>
          <w:lang w:eastAsia="zh-CN"/>
        </w:rPr>
      </w:pPr>
      <w:r>
        <w:rPr>
          <w:rFonts w:hint="eastAsia" w:ascii="宋体" w:hAnsi="宋体"/>
          <w:szCs w:val="21"/>
          <w:highlight w:val="none"/>
        </w:rPr>
        <w:t>2.项目名称：</w:t>
      </w:r>
      <w:r>
        <w:rPr>
          <w:rFonts w:hint="eastAsia" w:ascii="宋体" w:hAnsi="宋体"/>
          <w:szCs w:val="21"/>
          <w:highlight w:val="none"/>
          <w:u w:val="single"/>
          <w:lang w:eastAsia="zh-CN"/>
        </w:rPr>
        <w:t>云南省精神病医院2020年新增资产配置经费（全自动凝血分析仪）</w:t>
      </w:r>
    </w:p>
    <w:p>
      <w:pPr>
        <w:spacing w:line="460" w:lineRule="atLeast"/>
        <w:rPr>
          <w:rFonts w:ascii="宋体" w:hAnsi="宋体"/>
          <w:szCs w:val="21"/>
          <w:highlight w:val="none"/>
        </w:rPr>
      </w:pPr>
      <w:r>
        <w:rPr>
          <w:rFonts w:hint="eastAsia" w:ascii="宋体" w:hAnsi="宋体"/>
          <w:szCs w:val="21"/>
          <w:highlight w:val="none"/>
        </w:rPr>
        <w:t>3.采购方式：竞争性谈判</w:t>
      </w:r>
    </w:p>
    <w:p>
      <w:pPr>
        <w:spacing w:line="460" w:lineRule="atLeast"/>
        <w:rPr>
          <w:rFonts w:ascii="宋体" w:hAnsi="宋体"/>
          <w:szCs w:val="21"/>
          <w:highlight w:val="none"/>
          <w:u w:val="single"/>
        </w:rPr>
      </w:pPr>
      <w:r>
        <w:rPr>
          <w:rFonts w:hint="eastAsia" w:ascii="宋体" w:hAnsi="宋体"/>
          <w:szCs w:val="21"/>
          <w:highlight w:val="none"/>
        </w:rPr>
        <w:t>4</w:t>
      </w:r>
      <w:r>
        <w:rPr>
          <w:rFonts w:ascii="宋体" w:hAnsi="宋体"/>
          <w:szCs w:val="21"/>
          <w:highlight w:val="none"/>
        </w:rPr>
        <w:t>.</w:t>
      </w:r>
      <w:r>
        <w:rPr>
          <w:rFonts w:hint="eastAsia" w:ascii="宋体" w:hAnsi="宋体"/>
          <w:szCs w:val="21"/>
          <w:highlight w:val="none"/>
        </w:rPr>
        <w:t>预算金额</w:t>
      </w:r>
      <w:r>
        <w:rPr>
          <w:rFonts w:hint="eastAsia" w:ascii="宋体" w:hAnsi="宋体"/>
          <w:szCs w:val="21"/>
          <w:highlight w:val="none"/>
        </w:rPr>
        <w:t>：450,000.00元</w:t>
      </w:r>
    </w:p>
    <w:p>
      <w:pPr>
        <w:spacing w:line="460" w:lineRule="atLeast"/>
        <w:rPr>
          <w:rFonts w:ascii="宋体" w:hAnsi="宋体"/>
          <w:szCs w:val="21"/>
          <w:highlight w:val="none"/>
        </w:rPr>
      </w:pPr>
      <w:r>
        <w:rPr>
          <w:rFonts w:hint="eastAsia" w:ascii="宋体" w:hAnsi="宋体"/>
          <w:szCs w:val="21"/>
          <w:highlight w:val="none"/>
        </w:rPr>
        <w:t xml:space="preserve">  最高限价：450,000.00元</w:t>
      </w:r>
    </w:p>
    <w:p>
      <w:pPr>
        <w:spacing w:line="460" w:lineRule="atLeast"/>
        <w:rPr>
          <w:rFonts w:ascii="宋体" w:hAnsi="宋体"/>
          <w:szCs w:val="21"/>
          <w:highlight w:val="none"/>
        </w:rPr>
      </w:pPr>
      <w:r>
        <w:rPr>
          <w:rFonts w:hint="eastAsia" w:ascii="宋体" w:hAnsi="宋体"/>
          <w:szCs w:val="21"/>
          <w:highlight w:val="none"/>
        </w:rPr>
        <w:t>5.采购需求：</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3302"/>
        <w:gridCol w:w="1572"/>
        <w:gridCol w:w="1030"/>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984" w:type="dxa"/>
            <w:shd w:val="clear" w:color="000000" w:fill="FFFFFF"/>
            <w:noWrap w:val="0"/>
            <w:vAlign w:val="center"/>
          </w:tcPr>
          <w:p>
            <w:pPr>
              <w:pageBreakBefore w:val="0"/>
              <w:widowControl/>
              <w:kinsoku/>
              <w:wordWrap/>
              <w:overflowPunct/>
              <w:topLinePunct w:val="0"/>
              <w:autoSpaceDE/>
              <w:autoSpaceDN/>
              <w:bidi w:val="0"/>
              <w:adjustRightInd/>
              <w:snapToGrid/>
              <w:spacing w:line="460" w:lineRule="exact"/>
              <w:jc w:val="center"/>
              <w:rPr>
                <w:rFonts w:hint="default" w:ascii="宋体" w:hAnsi="宋体" w:eastAsia="宋体" w:cs="宋体"/>
                <w:b w:val="0"/>
                <w:bCs w:val="0"/>
                <w:kern w:val="2"/>
                <w:sz w:val="21"/>
                <w:szCs w:val="21"/>
                <w:highlight w:val="none"/>
                <w:lang w:val="en-US" w:eastAsia="zh-CN"/>
              </w:rPr>
            </w:pPr>
            <w:r>
              <w:rPr>
                <w:rFonts w:hint="eastAsia" w:ascii="宋体" w:hAnsi="宋体" w:eastAsia="宋体" w:cs="宋体"/>
                <w:b w:val="0"/>
                <w:bCs w:val="0"/>
                <w:kern w:val="2"/>
                <w:sz w:val="21"/>
                <w:szCs w:val="21"/>
                <w:highlight w:val="none"/>
                <w:lang w:val="en-US" w:eastAsia="zh-CN"/>
              </w:rPr>
              <w:t>序号</w:t>
            </w:r>
          </w:p>
        </w:tc>
        <w:tc>
          <w:tcPr>
            <w:tcW w:w="3302" w:type="dxa"/>
            <w:shd w:val="clear" w:color="000000" w:fill="FFFFFF"/>
            <w:noWrap w:val="0"/>
            <w:vAlign w:val="center"/>
          </w:tcPr>
          <w:p>
            <w:pPr>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b w:val="0"/>
                <w:bCs w:val="0"/>
                <w:kern w:val="2"/>
                <w:sz w:val="21"/>
                <w:szCs w:val="21"/>
                <w:highlight w:val="none"/>
              </w:rPr>
            </w:pPr>
            <w:r>
              <w:rPr>
                <w:rFonts w:hint="eastAsia" w:ascii="宋体" w:hAnsi="宋体" w:eastAsia="宋体" w:cs="宋体"/>
                <w:b w:val="0"/>
                <w:bCs w:val="0"/>
                <w:kern w:val="2"/>
                <w:sz w:val="21"/>
                <w:szCs w:val="21"/>
                <w:highlight w:val="none"/>
              </w:rPr>
              <w:t>项目（产品）名称</w:t>
            </w:r>
          </w:p>
        </w:tc>
        <w:tc>
          <w:tcPr>
            <w:tcW w:w="1572" w:type="dxa"/>
            <w:shd w:val="clear" w:color="000000" w:fill="FFFFFF"/>
            <w:noWrap w:val="0"/>
            <w:vAlign w:val="center"/>
          </w:tcPr>
          <w:p>
            <w:pPr>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b w:val="0"/>
                <w:bCs w:val="0"/>
                <w:kern w:val="2"/>
                <w:sz w:val="21"/>
                <w:szCs w:val="21"/>
                <w:highlight w:val="none"/>
              </w:rPr>
            </w:pPr>
            <w:r>
              <w:rPr>
                <w:rFonts w:hint="eastAsia" w:ascii="宋体" w:hAnsi="宋体" w:eastAsia="宋体" w:cs="宋体"/>
                <w:b w:val="0"/>
                <w:bCs w:val="0"/>
                <w:kern w:val="2"/>
                <w:sz w:val="21"/>
                <w:szCs w:val="21"/>
                <w:highlight w:val="none"/>
              </w:rPr>
              <w:t>是否进口</w:t>
            </w:r>
          </w:p>
        </w:tc>
        <w:tc>
          <w:tcPr>
            <w:tcW w:w="1030" w:type="dxa"/>
            <w:shd w:val="clear" w:color="000000" w:fill="FFFFFF"/>
            <w:noWrap w:val="0"/>
            <w:vAlign w:val="center"/>
          </w:tcPr>
          <w:p>
            <w:pPr>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b w:val="0"/>
                <w:bCs w:val="0"/>
                <w:kern w:val="2"/>
                <w:sz w:val="21"/>
                <w:szCs w:val="21"/>
                <w:highlight w:val="none"/>
              </w:rPr>
            </w:pPr>
            <w:r>
              <w:rPr>
                <w:rFonts w:hint="eastAsia" w:ascii="宋体" w:hAnsi="宋体" w:eastAsia="宋体" w:cs="宋体"/>
                <w:b w:val="0"/>
                <w:bCs w:val="0"/>
                <w:kern w:val="2"/>
                <w:sz w:val="21"/>
                <w:szCs w:val="21"/>
                <w:highlight w:val="none"/>
              </w:rPr>
              <w:t>数量</w:t>
            </w:r>
          </w:p>
        </w:tc>
        <w:tc>
          <w:tcPr>
            <w:tcW w:w="1450" w:type="dxa"/>
            <w:shd w:val="clear" w:color="000000" w:fill="FFFFFF"/>
            <w:noWrap w:val="0"/>
            <w:vAlign w:val="center"/>
          </w:tcPr>
          <w:p>
            <w:pPr>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b w:val="0"/>
                <w:bCs w:val="0"/>
                <w:kern w:val="2"/>
                <w:sz w:val="21"/>
                <w:szCs w:val="21"/>
                <w:highlight w:val="none"/>
              </w:rPr>
            </w:pPr>
            <w:r>
              <w:rPr>
                <w:rFonts w:hint="eastAsia" w:ascii="宋体" w:hAnsi="宋体" w:eastAsia="宋体" w:cs="宋体"/>
                <w:b w:val="0"/>
                <w:bCs w:val="0"/>
                <w:kern w:val="2"/>
                <w:sz w:val="21"/>
                <w:szCs w:val="21"/>
                <w:highlight w:val="none"/>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84" w:type="dxa"/>
            <w:shd w:val="clear" w:color="000000" w:fill="FFFFFF"/>
            <w:noWrap w:val="0"/>
            <w:vAlign w:val="center"/>
          </w:tcPr>
          <w:p>
            <w:pPr>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w:t>
            </w:r>
          </w:p>
        </w:tc>
        <w:tc>
          <w:tcPr>
            <w:tcW w:w="3302" w:type="dxa"/>
            <w:shd w:val="clear" w:color="000000" w:fill="FFFFFF"/>
            <w:noWrap w:val="0"/>
            <w:vAlign w:val="center"/>
          </w:tcPr>
          <w:p>
            <w:pPr>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2"/>
                <w:sz w:val="21"/>
                <w:szCs w:val="21"/>
                <w:highlight w:val="none"/>
                <w:lang w:eastAsia="zh-CN"/>
              </w:rPr>
            </w:pPr>
            <w:r>
              <w:rPr>
                <w:rFonts w:hint="eastAsia" w:ascii="宋体" w:hAnsi="宋体" w:cs="宋体"/>
                <w:kern w:val="2"/>
                <w:sz w:val="21"/>
                <w:szCs w:val="21"/>
                <w:highlight w:val="none"/>
                <w:lang w:eastAsia="zh-CN"/>
              </w:rPr>
              <w:t>全自动凝血分析仪</w:t>
            </w:r>
          </w:p>
        </w:tc>
        <w:tc>
          <w:tcPr>
            <w:tcW w:w="1572" w:type="dxa"/>
            <w:shd w:val="clear" w:color="000000" w:fill="FFFFFF"/>
            <w:noWrap w:val="0"/>
            <w:vAlign w:val="center"/>
          </w:tcPr>
          <w:p>
            <w:pPr>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是</w:t>
            </w:r>
          </w:p>
        </w:tc>
        <w:tc>
          <w:tcPr>
            <w:tcW w:w="1030" w:type="dxa"/>
            <w:shd w:val="clear" w:color="000000" w:fill="FFFFFF"/>
            <w:noWrap w:val="0"/>
            <w:vAlign w:val="center"/>
          </w:tcPr>
          <w:p>
            <w:pPr>
              <w:pageBreakBefore w:val="0"/>
              <w:widowControl/>
              <w:shd w:val="clear"/>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1450" w:type="dxa"/>
            <w:shd w:val="clear" w:color="000000" w:fill="FFFFFF"/>
            <w:noWrap w:val="0"/>
            <w:vAlign w:val="center"/>
          </w:tcPr>
          <w:p>
            <w:pPr>
              <w:pageBreakBefore w:val="0"/>
              <w:widowControl/>
              <w:shd w:val="clear"/>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台</w:t>
            </w:r>
          </w:p>
        </w:tc>
      </w:tr>
    </w:tbl>
    <w:p>
      <w:pPr>
        <w:widowControl/>
        <w:tabs>
          <w:tab w:val="left" w:pos="5810"/>
        </w:tabs>
        <w:spacing w:line="460" w:lineRule="exact"/>
        <w:ind w:firstLine="420" w:firstLineChars="200"/>
        <w:jc w:val="left"/>
        <w:rPr>
          <w:rFonts w:ascii="宋体" w:hAnsi="宋体" w:cs="宋体"/>
          <w:bCs/>
          <w:szCs w:val="21"/>
          <w:highlight w:val="none"/>
        </w:rPr>
      </w:pPr>
      <w:r>
        <w:rPr>
          <w:rFonts w:hint="eastAsia" w:ascii="宋体" w:hAnsi="宋体" w:cs="宋体"/>
          <w:bCs/>
          <w:szCs w:val="21"/>
          <w:highlight w:val="none"/>
        </w:rPr>
        <w:t>①具体要求等详见本</w:t>
      </w:r>
      <w:r>
        <w:rPr>
          <w:rFonts w:hint="eastAsia" w:ascii="宋体" w:hAnsi="宋体" w:cs="宋体"/>
          <w:bCs/>
          <w:szCs w:val="21"/>
          <w:highlight w:val="none"/>
          <w:lang w:eastAsia="zh-CN"/>
        </w:rPr>
        <w:t>竞争性谈判</w:t>
      </w:r>
      <w:r>
        <w:rPr>
          <w:rFonts w:hint="eastAsia" w:ascii="宋体" w:hAnsi="宋体" w:cs="宋体"/>
          <w:bCs/>
          <w:szCs w:val="21"/>
          <w:highlight w:val="none"/>
        </w:rPr>
        <w:t>文件第五章《采购需求》。</w:t>
      </w:r>
    </w:p>
    <w:p>
      <w:pPr>
        <w:widowControl/>
        <w:tabs>
          <w:tab w:val="left" w:pos="5810"/>
        </w:tabs>
        <w:spacing w:line="460" w:lineRule="exact"/>
        <w:ind w:firstLine="210" w:firstLineChars="100"/>
        <w:jc w:val="left"/>
        <w:rPr>
          <w:rFonts w:ascii="宋体" w:hAnsi="宋体" w:cs="宋体"/>
          <w:bCs/>
          <w:color w:val="000000"/>
          <w:szCs w:val="21"/>
          <w:highlight w:val="none"/>
        </w:rPr>
      </w:pPr>
      <w:r>
        <w:rPr>
          <w:rFonts w:hint="eastAsia" w:ascii="宋体" w:hAnsi="宋体" w:cs="宋体"/>
          <w:bCs/>
          <w:color w:val="000000"/>
          <w:szCs w:val="21"/>
          <w:highlight w:val="none"/>
        </w:rPr>
        <w:t>6.交货期（合同履行期限）：合同签订</w:t>
      </w:r>
      <w:r>
        <w:rPr>
          <w:rFonts w:hint="eastAsia" w:ascii="宋体" w:hAnsi="宋体" w:cs="宋体"/>
          <w:bCs/>
          <w:szCs w:val="21"/>
          <w:highlight w:val="none"/>
        </w:rPr>
        <w:t>后</w:t>
      </w:r>
      <w:r>
        <w:rPr>
          <w:rFonts w:hint="eastAsia" w:ascii="宋体" w:hAnsi="宋体" w:cs="宋体"/>
          <w:bCs/>
          <w:szCs w:val="21"/>
          <w:highlight w:val="none"/>
          <w:u w:val="single"/>
          <w:lang w:val="en-US" w:eastAsia="zh-CN"/>
        </w:rPr>
        <w:t>60</w:t>
      </w:r>
      <w:r>
        <w:rPr>
          <w:rFonts w:hint="eastAsia" w:ascii="宋体" w:hAnsi="宋体" w:cs="宋体"/>
          <w:bCs/>
          <w:szCs w:val="21"/>
          <w:highlight w:val="none"/>
        </w:rPr>
        <w:t>日历天</w:t>
      </w:r>
      <w:r>
        <w:rPr>
          <w:rFonts w:hint="eastAsia" w:ascii="宋体" w:hAnsi="宋体" w:cs="宋体"/>
          <w:bCs/>
          <w:color w:val="000000"/>
          <w:szCs w:val="21"/>
          <w:highlight w:val="none"/>
        </w:rPr>
        <w:t>内完成安装调试，供应商可自报最短交货期。</w:t>
      </w:r>
    </w:p>
    <w:p>
      <w:pPr>
        <w:widowControl/>
        <w:tabs>
          <w:tab w:val="left" w:pos="5810"/>
        </w:tabs>
        <w:spacing w:line="460" w:lineRule="exact"/>
        <w:ind w:firstLine="210" w:firstLineChars="100"/>
        <w:jc w:val="left"/>
        <w:rPr>
          <w:rFonts w:ascii="宋体" w:hAnsi="宋体" w:cs="宋体"/>
          <w:bCs/>
          <w:color w:val="000000"/>
          <w:szCs w:val="21"/>
          <w:highlight w:val="none"/>
        </w:rPr>
      </w:pPr>
      <w:r>
        <w:rPr>
          <w:rFonts w:hint="eastAsia" w:ascii="宋体" w:hAnsi="宋体" w:cs="宋体"/>
          <w:bCs/>
          <w:color w:val="000000"/>
          <w:szCs w:val="21"/>
          <w:highlight w:val="none"/>
        </w:rPr>
        <w:t>7.交货地点：云南省精神病医院。</w:t>
      </w:r>
    </w:p>
    <w:p>
      <w:pPr>
        <w:widowControl/>
        <w:tabs>
          <w:tab w:val="left" w:pos="5810"/>
        </w:tabs>
        <w:spacing w:line="460" w:lineRule="exact"/>
        <w:ind w:firstLine="210" w:firstLineChars="100"/>
        <w:jc w:val="left"/>
        <w:rPr>
          <w:rFonts w:ascii="宋体" w:hAnsi="宋体" w:cs="宋体"/>
          <w:bCs/>
          <w:color w:val="000000"/>
          <w:szCs w:val="21"/>
          <w:highlight w:val="none"/>
        </w:rPr>
      </w:pPr>
      <w:r>
        <w:rPr>
          <w:rFonts w:hint="eastAsia" w:ascii="宋体" w:hAnsi="宋体" w:cs="宋体"/>
          <w:bCs/>
          <w:color w:val="000000"/>
          <w:szCs w:val="21"/>
          <w:highlight w:val="none"/>
        </w:rPr>
        <w:t>8.本次</w:t>
      </w:r>
      <w:r>
        <w:rPr>
          <w:rFonts w:hint="eastAsia" w:ascii="宋体" w:hAnsi="宋体" w:cs="宋体"/>
          <w:bCs/>
          <w:color w:val="000000"/>
          <w:szCs w:val="21"/>
          <w:highlight w:val="none"/>
          <w:lang w:eastAsia="zh-CN"/>
        </w:rPr>
        <w:t>采购</w:t>
      </w:r>
      <w:r>
        <w:rPr>
          <w:rFonts w:hint="eastAsia" w:ascii="宋体" w:hAnsi="宋体" w:cs="宋体"/>
          <w:b/>
          <w:szCs w:val="21"/>
          <w:highlight w:val="none"/>
          <w:u w:val="single"/>
        </w:rPr>
        <w:t>接受</w:t>
      </w:r>
      <w:r>
        <w:rPr>
          <w:rFonts w:hint="eastAsia" w:ascii="宋体" w:hAnsi="宋体" w:cs="宋体"/>
          <w:bCs/>
          <w:color w:val="000000"/>
          <w:szCs w:val="21"/>
          <w:highlight w:val="none"/>
        </w:rPr>
        <w:t>进口产品。进口产品是指通过中国海关报关验放进入中国境内且产自关境外的产品。</w:t>
      </w:r>
    </w:p>
    <w:p>
      <w:pPr>
        <w:widowControl/>
        <w:tabs>
          <w:tab w:val="left" w:pos="5810"/>
        </w:tabs>
        <w:spacing w:line="460" w:lineRule="exact"/>
        <w:ind w:firstLine="210" w:firstLineChars="100"/>
        <w:jc w:val="left"/>
        <w:rPr>
          <w:rFonts w:ascii="宋体" w:hAnsi="宋体" w:cs="宋体"/>
          <w:bCs/>
          <w:color w:val="000000"/>
          <w:szCs w:val="21"/>
          <w:highlight w:val="none"/>
        </w:rPr>
      </w:pPr>
      <w:r>
        <w:rPr>
          <w:rFonts w:hint="eastAsia" w:ascii="宋体" w:hAnsi="宋体" w:cs="宋体"/>
          <w:bCs/>
          <w:color w:val="000000"/>
          <w:szCs w:val="21"/>
          <w:highlight w:val="none"/>
        </w:rPr>
        <w:t>9.本项目（否）接受联合体。</w:t>
      </w:r>
    </w:p>
    <w:p>
      <w:pPr>
        <w:keepNext/>
        <w:keepLines/>
        <w:spacing w:before="260" w:after="260" w:line="460" w:lineRule="exact"/>
        <w:outlineLvl w:val="1"/>
        <w:rPr>
          <w:rFonts w:ascii="黑体" w:hAnsi="黑体" w:eastAsia="黑体" w:cs="宋体"/>
          <w:bCs/>
          <w:sz w:val="28"/>
          <w:szCs w:val="28"/>
          <w:highlight w:val="none"/>
        </w:rPr>
      </w:pPr>
      <w:r>
        <w:rPr>
          <w:rFonts w:hint="eastAsia" w:ascii="黑体" w:hAnsi="黑体" w:eastAsia="黑体" w:cs="宋体"/>
          <w:bCs/>
          <w:sz w:val="28"/>
          <w:szCs w:val="28"/>
          <w:highlight w:val="none"/>
        </w:rPr>
        <w:t>二、申请人的资格要求</w:t>
      </w:r>
      <w:bookmarkEnd w:id="6"/>
      <w:bookmarkEnd w:id="7"/>
      <w:bookmarkEnd w:id="8"/>
      <w:bookmarkEnd w:id="9"/>
    </w:p>
    <w:p>
      <w:pPr>
        <w:spacing w:line="460" w:lineRule="atLeast"/>
        <w:ind w:firstLine="420" w:firstLineChars="200"/>
        <w:rPr>
          <w:rFonts w:ascii="宋体" w:hAnsi="宋体"/>
          <w:szCs w:val="21"/>
          <w:highlight w:val="none"/>
        </w:rPr>
      </w:pPr>
      <w:r>
        <w:rPr>
          <w:rFonts w:hint="eastAsia" w:ascii="宋体" w:hAnsi="宋体"/>
          <w:szCs w:val="21"/>
          <w:highlight w:val="none"/>
        </w:rPr>
        <w:t>1.满足《中华人民共和国政府采购法》第二十二条规定；</w:t>
      </w:r>
    </w:p>
    <w:p>
      <w:pPr>
        <w:spacing w:line="460" w:lineRule="atLeast"/>
        <w:ind w:firstLine="420" w:firstLineChars="200"/>
        <w:rPr>
          <w:rFonts w:ascii="宋体" w:hAnsi="宋体"/>
          <w:szCs w:val="21"/>
          <w:highlight w:val="none"/>
        </w:rPr>
      </w:pPr>
      <w:r>
        <w:rPr>
          <w:rFonts w:hint="eastAsia" w:ascii="宋体" w:hAnsi="宋体"/>
          <w:szCs w:val="21"/>
          <w:highlight w:val="none"/>
        </w:rPr>
        <w:t>1.1供应商须具有独立承担民事责任的能力，在中华人民共和国境内登记或注册，供应商为独立法人资格、其他组织或者自然人；</w:t>
      </w:r>
    </w:p>
    <w:p>
      <w:pPr>
        <w:spacing w:line="460" w:lineRule="atLeast"/>
        <w:ind w:firstLine="420" w:firstLineChars="200"/>
        <w:rPr>
          <w:rFonts w:ascii="宋体" w:hAnsi="宋体"/>
          <w:szCs w:val="21"/>
          <w:highlight w:val="none"/>
        </w:rPr>
      </w:pPr>
      <w:r>
        <w:rPr>
          <w:rFonts w:hint="eastAsia" w:ascii="宋体" w:hAnsi="宋体"/>
          <w:szCs w:val="21"/>
          <w:highlight w:val="none"/>
        </w:rPr>
        <w:t>1.2供应商须具有良好的商业信誉和健全的财务会计制度：</w:t>
      </w:r>
    </w:p>
    <w:p>
      <w:pPr>
        <w:spacing w:line="460" w:lineRule="atLeast"/>
        <w:ind w:firstLine="420" w:firstLineChars="200"/>
        <w:rPr>
          <w:rFonts w:ascii="宋体" w:hAnsi="宋体"/>
          <w:szCs w:val="21"/>
          <w:highlight w:val="none"/>
        </w:rPr>
      </w:pPr>
      <w:r>
        <w:rPr>
          <w:rFonts w:hint="eastAsia" w:ascii="宋体" w:hAnsi="宋体"/>
          <w:szCs w:val="21"/>
          <w:highlight w:val="none"/>
        </w:rPr>
        <w:t>1.2.1良好的商业信誉指：供应商在本项目</w:t>
      </w:r>
      <w:r>
        <w:rPr>
          <w:rFonts w:hint="eastAsia" w:ascii="宋体" w:hAnsi="宋体"/>
          <w:szCs w:val="21"/>
          <w:highlight w:val="none"/>
          <w:lang w:eastAsia="zh-CN"/>
        </w:rPr>
        <w:t>响应</w:t>
      </w:r>
      <w:r>
        <w:rPr>
          <w:rFonts w:hint="eastAsia" w:ascii="宋体" w:hAnsi="宋体"/>
          <w:szCs w:val="21"/>
          <w:highlight w:val="none"/>
        </w:rPr>
        <w:t>文件提交截止时间前，在“中国政府采购网（www.ccgp.gov.cn）”政府采购严重违法失信行为记录名单内无不良信息记录及“信用中国”网站（www.creditchina.gov.cn）下载的信用信息和信用信息查询栏查询的“失信被执行人、重大税收违法案件”未出现不良信用信息记录（查询结果以采购人、采购代理机构查询结果为准）。</w:t>
      </w:r>
    </w:p>
    <w:p>
      <w:pPr>
        <w:spacing w:line="460" w:lineRule="atLeast"/>
        <w:ind w:firstLine="420" w:firstLineChars="200"/>
        <w:rPr>
          <w:rFonts w:ascii="宋体" w:hAnsi="宋体"/>
          <w:szCs w:val="21"/>
          <w:highlight w:val="none"/>
        </w:rPr>
      </w:pPr>
      <w:r>
        <w:rPr>
          <w:rFonts w:hint="eastAsia" w:ascii="宋体" w:hAnsi="宋体"/>
          <w:szCs w:val="21"/>
          <w:highlight w:val="none"/>
        </w:rPr>
        <w:t>1.2.2健全的财务会计制度指:提供2018年度或2019年度经第三方审计的财务报告及财务报表（供应商成立时间不足一年的，可提供自</w:t>
      </w:r>
      <w:r>
        <w:rPr>
          <w:rFonts w:hint="eastAsia" w:ascii="宋体" w:hAnsi="宋体"/>
          <w:szCs w:val="21"/>
          <w:highlight w:val="none"/>
          <w:lang w:eastAsia="zh-CN"/>
        </w:rPr>
        <w:t>响应</w:t>
      </w:r>
      <w:r>
        <w:rPr>
          <w:rFonts w:hint="eastAsia" w:ascii="宋体" w:hAnsi="宋体"/>
          <w:szCs w:val="21"/>
          <w:highlight w:val="none"/>
        </w:rPr>
        <w:t>文件提交截止时间前三个月内开户银行出具的资信证明或资金存款证明）；</w:t>
      </w:r>
    </w:p>
    <w:p>
      <w:pPr>
        <w:spacing w:line="460" w:lineRule="atLeast"/>
        <w:ind w:firstLine="420" w:firstLineChars="200"/>
        <w:rPr>
          <w:rFonts w:ascii="宋体" w:hAnsi="宋体"/>
          <w:szCs w:val="21"/>
          <w:highlight w:val="none"/>
        </w:rPr>
      </w:pPr>
      <w:r>
        <w:rPr>
          <w:rFonts w:hint="eastAsia" w:ascii="宋体" w:hAnsi="宋体"/>
          <w:szCs w:val="21"/>
          <w:highlight w:val="none"/>
        </w:rPr>
        <w:t>1.3供应商须具有履行合同所必需的设备和专业技术能力证明材料；</w:t>
      </w:r>
    </w:p>
    <w:p>
      <w:pPr>
        <w:spacing w:line="460" w:lineRule="atLeast"/>
        <w:ind w:firstLine="420" w:firstLineChars="200"/>
        <w:rPr>
          <w:rFonts w:ascii="宋体" w:hAnsi="宋体"/>
          <w:szCs w:val="21"/>
          <w:highlight w:val="none"/>
        </w:rPr>
      </w:pPr>
      <w:r>
        <w:rPr>
          <w:rFonts w:hint="eastAsia" w:ascii="宋体" w:hAnsi="宋体"/>
          <w:szCs w:val="21"/>
          <w:highlight w:val="none"/>
        </w:rPr>
        <w:t>1.4供应商须具有依法缴纳税收和社会保障资金的良好记录：</w:t>
      </w:r>
    </w:p>
    <w:p>
      <w:pPr>
        <w:spacing w:line="460" w:lineRule="atLeast"/>
        <w:ind w:firstLine="420" w:firstLineChars="200"/>
        <w:rPr>
          <w:rFonts w:ascii="宋体" w:hAnsi="宋体"/>
          <w:szCs w:val="21"/>
          <w:highlight w:val="none"/>
        </w:rPr>
      </w:pPr>
      <w:r>
        <w:rPr>
          <w:rFonts w:hint="eastAsia" w:ascii="宋体" w:hAnsi="宋体"/>
          <w:szCs w:val="21"/>
          <w:highlight w:val="none"/>
        </w:rPr>
        <w:t>1.4.1供应商须提供在</w:t>
      </w:r>
      <w:r>
        <w:rPr>
          <w:rFonts w:hint="eastAsia" w:ascii="宋体" w:hAnsi="宋体"/>
          <w:szCs w:val="21"/>
          <w:highlight w:val="none"/>
          <w:lang w:eastAsia="zh-CN"/>
        </w:rPr>
        <w:t>递交响应文件截止</w:t>
      </w:r>
      <w:r>
        <w:rPr>
          <w:rFonts w:hint="eastAsia" w:ascii="宋体" w:hAnsi="宋体"/>
          <w:szCs w:val="21"/>
          <w:highlight w:val="none"/>
        </w:rPr>
        <w:t>之日前十二个月内（税款所属时期）任意连续2个月的税务局税收通用缴款书复印件或银行电子缴税（费）凭证复印件或税务局出具纳税情况的相关证明，依法免税的，应提供依法免税的相关证明文件；</w:t>
      </w:r>
    </w:p>
    <w:p>
      <w:pPr>
        <w:spacing w:line="460" w:lineRule="atLeast"/>
        <w:ind w:firstLine="420" w:firstLineChars="200"/>
        <w:rPr>
          <w:rFonts w:ascii="宋体" w:hAnsi="宋体"/>
          <w:szCs w:val="21"/>
          <w:highlight w:val="none"/>
        </w:rPr>
      </w:pPr>
      <w:r>
        <w:rPr>
          <w:rFonts w:hint="eastAsia" w:ascii="宋体" w:hAnsi="宋体"/>
          <w:szCs w:val="21"/>
          <w:highlight w:val="none"/>
        </w:rPr>
        <w:t>1.4.2供应商须提供在</w:t>
      </w:r>
      <w:r>
        <w:rPr>
          <w:rFonts w:hint="eastAsia" w:ascii="宋体" w:hAnsi="宋体"/>
          <w:szCs w:val="21"/>
          <w:highlight w:val="none"/>
          <w:lang w:eastAsia="zh-CN"/>
        </w:rPr>
        <w:t>递交响应文件截止</w:t>
      </w:r>
      <w:r>
        <w:rPr>
          <w:rFonts w:hint="eastAsia" w:ascii="宋体" w:hAnsi="宋体"/>
          <w:szCs w:val="21"/>
          <w:highlight w:val="none"/>
        </w:rPr>
        <w:t>之日前十二个月内（费款所属时期）任意连续2个月的社会保险费缴款书复印件或银行电子缴税（费）凭证复印件或社保管理部门出具的有效的缴款证明，依法免缴的，应提供依法免缴的相关证明文件；</w:t>
      </w:r>
    </w:p>
    <w:p>
      <w:pPr>
        <w:spacing w:line="460" w:lineRule="atLeast"/>
        <w:ind w:firstLine="420" w:firstLineChars="200"/>
        <w:rPr>
          <w:rFonts w:ascii="宋体" w:hAnsi="宋体"/>
          <w:szCs w:val="21"/>
          <w:highlight w:val="none"/>
        </w:rPr>
      </w:pPr>
      <w:r>
        <w:rPr>
          <w:rFonts w:hint="eastAsia" w:ascii="宋体" w:hAnsi="宋体"/>
          <w:szCs w:val="21"/>
          <w:highlight w:val="none"/>
        </w:rPr>
        <w:t>1.5供应商参加政府采购活动前三年内，在经营活动中没有重大违法记录（重大违法记录，是指供应商因违法经营受到刑事处罚或者责令停产停业、吊销许可证或者执照、较大数额罚款等行政处罚）的书面声明；</w:t>
      </w:r>
    </w:p>
    <w:p>
      <w:pPr>
        <w:spacing w:line="460" w:lineRule="atLeast"/>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6法律、行政法规规定的其他条件：无；</w:t>
      </w:r>
    </w:p>
    <w:p>
      <w:pPr>
        <w:spacing w:line="460" w:lineRule="atLeast"/>
        <w:ind w:firstLine="420" w:firstLineChars="200"/>
        <w:rPr>
          <w:rFonts w:ascii="宋体" w:hAnsi="宋体"/>
          <w:szCs w:val="21"/>
          <w:highlight w:val="none"/>
        </w:rPr>
      </w:pPr>
      <w:r>
        <w:rPr>
          <w:rFonts w:hint="eastAsia" w:ascii="宋体" w:hAnsi="宋体"/>
          <w:szCs w:val="21"/>
          <w:highlight w:val="none"/>
        </w:rPr>
        <w:t>2.落实政府采购政策需满足的资格要求：无；</w:t>
      </w:r>
    </w:p>
    <w:p>
      <w:pPr>
        <w:spacing w:line="460" w:lineRule="atLeast"/>
        <w:ind w:firstLine="420" w:firstLineChars="200"/>
        <w:rPr>
          <w:rFonts w:ascii="宋体" w:hAnsi="宋体"/>
          <w:i/>
          <w:iCs/>
          <w:szCs w:val="21"/>
          <w:highlight w:val="none"/>
          <w:u w:val="single"/>
        </w:rPr>
      </w:pPr>
      <w:r>
        <w:rPr>
          <w:rFonts w:hint="eastAsia" w:ascii="宋体" w:hAnsi="宋体"/>
          <w:szCs w:val="21"/>
          <w:highlight w:val="none"/>
        </w:rPr>
        <w:t>3.本项目的特定资格要求：针对本项目所采购产品，（1）</w:t>
      </w:r>
      <w:r>
        <w:rPr>
          <w:rFonts w:hint="eastAsia" w:ascii="宋体" w:hAnsi="宋体"/>
          <w:szCs w:val="21"/>
          <w:highlight w:val="none"/>
          <w:lang w:eastAsia="zh-CN"/>
        </w:rPr>
        <w:t>供应商</w:t>
      </w:r>
      <w:r>
        <w:rPr>
          <w:rFonts w:hint="eastAsia" w:ascii="宋体" w:hAnsi="宋体"/>
          <w:szCs w:val="21"/>
          <w:highlight w:val="none"/>
        </w:rPr>
        <w:t>如果是代理商或经销商，须提供医疗器械经营许可证/备案，所投产品制造商医疗器械生产许可证（制造商工商注册地在中华人民共和国境外的，不做此要求）、所投产品的医疗器械注册证及附件；供应商如果是制造商，须提供医疗器械生产许可证（制造商工商注册地在中华人民共和国境外的，不做此要求）、所投产品的医疗器械注册证及附件。医疗器械生产或经营许可证生产或经营范围须覆盖所投医疗器械（根据中华人民共和国国务院令第680号《医疗器械监督管理条例》和国家药品监督管理局《医疗器械分类目录》的规定，在《医疗器械分类目录》内的产品必须按照《医疗器械监督管理条例》的要求提供，其他不在《医疗器械分类目录》内的不作强行要求）；（2）若</w:t>
      </w:r>
      <w:r>
        <w:rPr>
          <w:rFonts w:hint="eastAsia" w:ascii="宋体" w:hAnsi="宋体"/>
          <w:szCs w:val="21"/>
          <w:highlight w:val="none"/>
          <w:lang w:eastAsia="zh-CN"/>
        </w:rPr>
        <w:t>供应商</w:t>
      </w:r>
      <w:r>
        <w:rPr>
          <w:rFonts w:hint="eastAsia" w:ascii="宋体" w:hAnsi="宋体"/>
          <w:szCs w:val="21"/>
          <w:highlight w:val="none"/>
        </w:rPr>
        <w:t>不是投标产品制造商的，且所投产品为进口产品的，</w:t>
      </w:r>
      <w:r>
        <w:rPr>
          <w:rFonts w:hint="eastAsia" w:ascii="宋体" w:hAnsi="宋体"/>
          <w:szCs w:val="21"/>
          <w:highlight w:val="none"/>
          <w:lang w:eastAsia="zh-CN"/>
        </w:rPr>
        <w:t>供应商</w:t>
      </w:r>
      <w:r>
        <w:rPr>
          <w:rFonts w:hint="eastAsia" w:ascii="宋体" w:hAnsi="宋体"/>
          <w:szCs w:val="21"/>
          <w:highlight w:val="none"/>
        </w:rPr>
        <w:t>必须具有下列授权文件之一：</w:t>
      </w:r>
      <w:r>
        <w:rPr>
          <w:rFonts w:hint="eastAsia" w:ascii="宋体" w:hAnsi="宋体"/>
          <w:szCs w:val="21"/>
          <w:highlight w:val="none"/>
          <w:lang w:eastAsia="zh-CN"/>
        </w:rPr>
        <w:t>供应商</w:t>
      </w:r>
      <w:r>
        <w:rPr>
          <w:rFonts w:hint="eastAsia" w:ascii="宋体" w:hAnsi="宋体"/>
          <w:szCs w:val="21"/>
          <w:highlight w:val="none"/>
        </w:rPr>
        <w:t>须提供产品生产制造商针对本项目出具的授权书（原件）或长期代理协议（复印件加盖公章）或二级授权（原件），</w:t>
      </w:r>
      <w:r>
        <w:rPr>
          <w:rFonts w:hint="eastAsia" w:ascii="宋体" w:hAnsi="宋体"/>
          <w:szCs w:val="21"/>
          <w:highlight w:val="none"/>
          <w:lang w:eastAsia="zh-CN"/>
        </w:rPr>
        <w:t>供应商</w:t>
      </w:r>
      <w:r>
        <w:rPr>
          <w:rFonts w:hint="eastAsia" w:ascii="宋体" w:hAnsi="宋体"/>
          <w:szCs w:val="21"/>
          <w:highlight w:val="none"/>
        </w:rPr>
        <w:t>授权若为二级授权还须同时提供上一级授权（原件或复印件加盖公章），若授权中明确规定不能转授权的，转授权无效，本项目不接受二级以下授权。否则，其投标</w:t>
      </w:r>
      <w:r>
        <w:rPr>
          <w:rFonts w:hint="eastAsia" w:ascii="宋体" w:hAnsi="宋体"/>
          <w:szCs w:val="21"/>
          <w:highlight w:val="none"/>
          <w:lang w:eastAsia="zh-CN"/>
        </w:rPr>
        <w:t>（谈判）</w:t>
      </w:r>
      <w:r>
        <w:rPr>
          <w:rFonts w:hint="eastAsia" w:ascii="宋体" w:hAnsi="宋体"/>
          <w:szCs w:val="21"/>
          <w:highlight w:val="none"/>
        </w:rPr>
        <w:t>无效。</w:t>
      </w:r>
    </w:p>
    <w:p>
      <w:pPr>
        <w:keepNext/>
        <w:keepLines/>
        <w:spacing w:before="260" w:after="260" w:line="460" w:lineRule="exact"/>
        <w:outlineLvl w:val="1"/>
        <w:rPr>
          <w:rFonts w:ascii="黑体" w:hAnsi="黑体" w:eastAsia="黑体" w:cs="宋体"/>
          <w:bCs/>
          <w:sz w:val="28"/>
          <w:szCs w:val="28"/>
          <w:highlight w:val="none"/>
        </w:rPr>
      </w:pPr>
      <w:bookmarkStart w:id="10" w:name="_Toc35393623"/>
      <w:bookmarkStart w:id="11" w:name="_Toc35393792"/>
      <w:r>
        <w:rPr>
          <w:rFonts w:hint="eastAsia" w:ascii="黑体" w:hAnsi="黑体" w:eastAsia="黑体" w:cs="宋体"/>
          <w:bCs/>
          <w:sz w:val="28"/>
          <w:szCs w:val="28"/>
          <w:highlight w:val="none"/>
        </w:rPr>
        <w:t>三、获取</w:t>
      </w:r>
      <w:bookmarkEnd w:id="10"/>
      <w:bookmarkEnd w:id="11"/>
      <w:r>
        <w:rPr>
          <w:rFonts w:hint="eastAsia" w:ascii="黑体" w:hAnsi="黑体" w:eastAsia="黑体" w:cs="宋体"/>
          <w:bCs/>
          <w:sz w:val="28"/>
          <w:szCs w:val="28"/>
          <w:highlight w:val="none"/>
        </w:rPr>
        <w:t>竞争性谈判文件</w:t>
      </w:r>
    </w:p>
    <w:p>
      <w:pPr>
        <w:spacing w:line="460" w:lineRule="exact"/>
        <w:ind w:firstLine="540"/>
        <w:rPr>
          <w:rFonts w:ascii="宋体" w:hAnsi="宋体" w:cs="宋体"/>
          <w:szCs w:val="21"/>
          <w:highlight w:val="none"/>
        </w:rPr>
      </w:pPr>
      <w:r>
        <w:rPr>
          <w:rFonts w:hint="eastAsia" w:ascii="宋体" w:hAnsi="宋体" w:cs="宋体"/>
          <w:szCs w:val="21"/>
          <w:highlight w:val="none"/>
        </w:rPr>
        <w:t>1.时间：</w:t>
      </w:r>
      <w:r>
        <w:rPr>
          <w:rFonts w:hint="eastAsia" w:ascii="宋体" w:hAnsi="宋体" w:cs="宋体"/>
          <w:szCs w:val="21"/>
          <w:highlight w:val="none"/>
        </w:rPr>
        <w:t>2020年07月</w:t>
      </w:r>
      <w:r>
        <w:rPr>
          <w:rFonts w:hint="eastAsia" w:ascii="宋体" w:hAnsi="宋体" w:cs="宋体"/>
          <w:szCs w:val="21"/>
          <w:highlight w:val="none"/>
          <w:lang w:val="en-US" w:eastAsia="zh-CN"/>
        </w:rPr>
        <w:t>23</w:t>
      </w:r>
      <w:r>
        <w:rPr>
          <w:rFonts w:hint="eastAsia" w:ascii="宋体" w:hAnsi="宋体" w:cs="宋体"/>
          <w:szCs w:val="21"/>
          <w:highlight w:val="none"/>
        </w:rPr>
        <w:t>日至2020年07月</w:t>
      </w:r>
      <w:r>
        <w:rPr>
          <w:rFonts w:hint="eastAsia" w:ascii="宋体" w:hAnsi="宋体" w:cs="宋体"/>
          <w:szCs w:val="21"/>
          <w:highlight w:val="none"/>
          <w:lang w:val="en-US" w:eastAsia="zh-CN"/>
        </w:rPr>
        <w:t>27</w:t>
      </w:r>
      <w:r>
        <w:rPr>
          <w:rFonts w:hint="eastAsia" w:ascii="宋体" w:hAnsi="宋体" w:cs="宋体"/>
          <w:szCs w:val="21"/>
          <w:highlight w:val="none"/>
        </w:rPr>
        <w:t>日</w:t>
      </w:r>
      <w:r>
        <w:rPr>
          <w:rFonts w:hint="eastAsia" w:ascii="宋体" w:hAnsi="宋体" w:cs="宋体"/>
          <w:szCs w:val="21"/>
          <w:highlight w:val="none"/>
        </w:rPr>
        <w:t>，每日上午9：00时至12：00时，下午13：30时至17：30时（北京时间，法定节假日除外）。</w:t>
      </w:r>
    </w:p>
    <w:p>
      <w:pPr>
        <w:spacing w:line="460" w:lineRule="exact"/>
        <w:ind w:firstLine="540"/>
        <w:rPr>
          <w:rFonts w:ascii="宋体" w:hAnsi="宋体" w:cs="宋体"/>
          <w:szCs w:val="21"/>
          <w:highlight w:val="none"/>
          <w:u w:val="single"/>
        </w:rPr>
      </w:pPr>
      <w:r>
        <w:rPr>
          <w:rFonts w:hint="eastAsia" w:ascii="宋体" w:hAnsi="宋体" w:cs="宋体"/>
          <w:szCs w:val="21"/>
          <w:highlight w:val="none"/>
        </w:rPr>
        <w:t>2.地点：云南中咨海外咨询有限公司（云南省昆明市西山区前兴路与广福路交叉口中天融域小区17幢1单元4楼）</w:t>
      </w:r>
    </w:p>
    <w:p>
      <w:pPr>
        <w:spacing w:line="460" w:lineRule="exact"/>
        <w:ind w:firstLine="540"/>
        <w:rPr>
          <w:rFonts w:ascii="宋体" w:hAnsi="宋体" w:cs="宋体"/>
          <w:szCs w:val="21"/>
          <w:highlight w:val="none"/>
          <w:u w:val="single"/>
        </w:rPr>
      </w:pPr>
      <w:r>
        <w:rPr>
          <w:rFonts w:hint="eastAsia" w:ascii="宋体" w:hAnsi="宋体" w:cs="宋体"/>
          <w:szCs w:val="21"/>
          <w:highlight w:val="none"/>
        </w:rPr>
        <w:t>3.方式：持营业执照（事业单位法人证书或民办非企业登记证书或社会团体登记证或自然人身份证明）（复印件）、法定代表人身份证明书（原件）、法定代表人授权委托书（原件）、法定代表人或委托代理人居民身份证（原件及复印件加盖公章）至规定的获取文件地点现场获取</w:t>
      </w:r>
      <w:r>
        <w:rPr>
          <w:rFonts w:hint="eastAsia" w:ascii="宋体" w:hAnsi="宋体" w:cs="宋体"/>
          <w:szCs w:val="21"/>
          <w:highlight w:val="none"/>
          <w:lang w:eastAsia="zh-CN"/>
        </w:rPr>
        <w:t>竞争性谈判</w:t>
      </w:r>
      <w:r>
        <w:rPr>
          <w:rFonts w:hint="eastAsia" w:ascii="宋体" w:hAnsi="宋体" w:cs="宋体"/>
          <w:szCs w:val="21"/>
          <w:highlight w:val="none"/>
        </w:rPr>
        <w:t>文件。</w:t>
      </w:r>
    </w:p>
    <w:p>
      <w:pPr>
        <w:spacing w:line="460" w:lineRule="atLeast"/>
        <w:ind w:firstLine="420" w:firstLineChars="200"/>
        <w:rPr>
          <w:rFonts w:ascii="宋体" w:hAnsi="宋体"/>
          <w:szCs w:val="21"/>
          <w:highlight w:val="none"/>
        </w:rPr>
      </w:pPr>
      <w:r>
        <w:rPr>
          <w:rFonts w:hint="eastAsia" w:ascii="宋体" w:hAnsi="宋体" w:cs="宋体"/>
          <w:szCs w:val="21"/>
          <w:highlight w:val="none"/>
        </w:rPr>
        <w:t>4.售价：</w:t>
      </w:r>
      <w:r>
        <w:rPr>
          <w:rFonts w:hint="eastAsia" w:ascii="宋体" w:hAnsi="宋体" w:cs="宋体"/>
          <w:szCs w:val="21"/>
          <w:highlight w:val="none"/>
          <w:lang w:val="en-US" w:eastAsia="zh-CN"/>
        </w:rPr>
        <w:t>4</w:t>
      </w:r>
      <w:r>
        <w:rPr>
          <w:rFonts w:hint="eastAsia" w:ascii="宋体" w:hAnsi="宋体" w:cs="宋体"/>
          <w:szCs w:val="21"/>
          <w:highlight w:val="none"/>
        </w:rPr>
        <w:t>00元/本</w:t>
      </w:r>
    </w:p>
    <w:p>
      <w:pPr>
        <w:keepNext/>
        <w:keepLines/>
        <w:spacing w:before="260" w:after="260" w:line="460" w:lineRule="exact"/>
        <w:outlineLvl w:val="1"/>
        <w:rPr>
          <w:rFonts w:ascii="黑体" w:hAnsi="黑体" w:eastAsia="黑体" w:cs="宋体"/>
          <w:bCs/>
          <w:sz w:val="28"/>
          <w:szCs w:val="28"/>
          <w:highlight w:val="none"/>
        </w:rPr>
      </w:pPr>
      <w:bookmarkStart w:id="12" w:name="_Toc35393624"/>
      <w:bookmarkStart w:id="13" w:name="_Toc28359082"/>
      <w:bookmarkStart w:id="14" w:name="_Toc28359005"/>
      <w:bookmarkStart w:id="15" w:name="_Toc35393793"/>
      <w:r>
        <w:rPr>
          <w:rFonts w:hint="eastAsia" w:ascii="黑体" w:hAnsi="黑体" w:eastAsia="黑体" w:cs="宋体"/>
          <w:bCs/>
          <w:sz w:val="28"/>
          <w:szCs w:val="28"/>
          <w:highlight w:val="none"/>
        </w:rPr>
        <w:t>四、</w:t>
      </w:r>
      <w:bookmarkEnd w:id="12"/>
      <w:bookmarkEnd w:id="13"/>
      <w:bookmarkEnd w:id="14"/>
      <w:bookmarkEnd w:id="15"/>
      <w:r>
        <w:rPr>
          <w:rFonts w:hint="eastAsia" w:ascii="黑体" w:hAnsi="黑体" w:eastAsia="黑体" w:cs="宋体"/>
          <w:bCs/>
          <w:sz w:val="28"/>
          <w:szCs w:val="28"/>
          <w:highlight w:val="none"/>
        </w:rPr>
        <w:t>提交响应文件截止时间和地点</w:t>
      </w:r>
    </w:p>
    <w:p>
      <w:pPr>
        <w:spacing w:line="460" w:lineRule="atLeast"/>
        <w:ind w:firstLine="420" w:firstLineChars="200"/>
        <w:rPr>
          <w:rFonts w:ascii="宋体" w:hAnsi="宋体"/>
          <w:bCs/>
          <w:szCs w:val="21"/>
          <w:highlight w:val="none"/>
          <w:u w:val="single"/>
        </w:rPr>
      </w:pPr>
      <w:r>
        <w:rPr>
          <w:rFonts w:ascii="宋体" w:hAnsi="宋体"/>
          <w:bCs/>
          <w:szCs w:val="21"/>
          <w:highlight w:val="none"/>
        </w:rPr>
        <w:t>1.</w:t>
      </w:r>
      <w:r>
        <w:rPr>
          <w:rFonts w:hint="eastAsia" w:ascii="宋体" w:hAnsi="宋体" w:cs="宋体"/>
          <w:b/>
          <w:szCs w:val="21"/>
          <w:highlight w:val="none"/>
        </w:rPr>
        <w:t>递交响应文件截止时间、</w:t>
      </w:r>
      <w:r>
        <w:rPr>
          <w:rFonts w:hint="eastAsia" w:ascii="宋体" w:hAnsi="宋体" w:cs="宋体"/>
          <w:b/>
          <w:szCs w:val="21"/>
          <w:highlight w:val="none"/>
          <w:lang w:eastAsia="zh-CN"/>
        </w:rPr>
        <w:t>谈判</w:t>
      </w:r>
      <w:r>
        <w:rPr>
          <w:rFonts w:hint="eastAsia" w:ascii="宋体" w:hAnsi="宋体" w:cs="宋体"/>
          <w:b/>
          <w:szCs w:val="21"/>
          <w:highlight w:val="none"/>
        </w:rPr>
        <w:t>时间：</w:t>
      </w:r>
      <w:r>
        <w:rPr>
          <w:rFonts w:hint="eastAsia" w:ascii="宋体" w:hAnsi="宋体" w:cs="宋体"/>
          <w:b/>
          <w:bCs/>
          <w:szCs w:val="21"/>
          <w:highlight w:val="none"/>
          <w:u w:val="single"/>
        </w:rPr>
        <w:t>2020年</w:t>
      </w:r>
      <w:r>
        <w:rPr>
          <w:rFonts w:hint="eastAsia" w:ascii="宋体" w:hAnsi="宋体" w:cs="宋体"/>
          <w:b/>
          <w:bCs/>
          <w:szCs w:val="21"/>
          <w:highlight w:val="none"/>
          <w:u w:val="single"/>
          <w:lang w:val="en-US" w:eastAsia="zh-CN"/>
        </w:rPr>
        <w:t>07</w:t>
      </w:r>
      <w:r>
        <w:rPr>
          <w:rFonts w:hint="eastAsia" w:ascii="宋体" w:hAnsi="宋体" w:cs="宋体"/>
          <w:b/>
          <w:bCs/>
          <w:szCs w:val="21"/>
          <w:highlight w:val="none"/>
          <w:u w:val="single"/>
        </w:rPr>
        <w:t>月</w:t>
      </w:r>
      <w:r>
        <w:rPr>
          <w:rFonts w:hint="eastAsia" w:ascii="宋体" w:hAnsi="宋体" w:cs="宋体"/>
          <w:b/>
          <w:bCs/>
          <w:szCs w:val="21"/>
          <w:highlight w:val="none"/>
          <w:u w:val="single"/>
          <w:lang w:val="en-US" w:eastAsia="zh-CN"/>
        </w:rPr>
        <w:t>29</w:t>
      </w:r>
      <w:r>
        <w:rPr>
          <w:rFonts w:hint="eastAsia" w:ascii="宋体" w:hAnsi="宋体" w:cs="宋体"/>
          <w:b/>
          <w:bCs/>
          <w:szCs w:val="21"/>
          <w:highlight w:val="none"/>
          <w:u w:val="single"/>
        </w:rPr>
        <w:t>日</w:t>
      </w:r>
      <w:r>
        <w:rPr>
          <w:rFonts w:hint="eastAsia" w:ascii="宋体" w:hAnsi="宋体" w:cs="宋体"/>
          <w:b/>
          <w:bCs/>
          <w:szCs w:val="21"/>
          <w:highlight w:val="none"/>
          <w:u w:val="single"/>
          <w:lang w:val="en-US" w:eastAsia="zh-CN"/>
        </w:rPr>
        <w:t>10</w:t>
      </w:r>
      <w:r>
        <w:rPr>
          <w:rFonts w:hint="eastAsia" w:ascii="宋体" w:hAnsi="宋体" w:cs="宋体"/>
          <w:b/>
          <w:bCs/>
          <w:szCs w:val="21"/>
          <w:highlight w:val="none"/>
          <w:u w:val="single"/>
        </w:rPr>
        <w:t>时</w:t>
      </w:r>
      <w:r>
        <w:rPr>
          <w:rFonts w:hint="eastAsia" w:ascii="宋体" w:hAnsi="宋体" w:cs="宋体"/>
          <w:b/>
          <w:bCs/>
          <w:szCs w:val="21"/>
          <w:highlight w:val="none"/>
          <w:u w:val="single"/>
          <w:lang w:val="en-US" w:eastAsia="zh-CN"/>
        </w:rPr>
        <w:t>00</w:t>
      </w:r>
      <w:r>
        <w:rPr>
          <w:rFonts w:hint="eastAsia" w:ascii="宋体" w:hAnsi="宋体" w:cs="宋体"/>
          <w:b/>
          <w:bCs/>
          <w:szCs w:val="21"/>
          <w:highlight w:val="none"/>
          <w:u w:val="single"/>
        </w:rPr>
        <w:t>分</w:t>
      </w:r>
      <w:r>
        <w:rPr>
          <w:rFonts w:hint="eastAsia" w:ascii="宋体" w:hAnsi="宋体"/>
          <w:szCs w:val="21"/>
          <w:highlight w:val="none"/>
        </w:rPr>
        <w:t>（北京时间）。</w:t>
      </w:r>
    </w:p>
    <w:p>
      <w:pPr>
        <w:spacing w:line="460" w:lineRule="atLeast"/>
        <w:ind w:firstLine="420" w:firstLineChars="200"/>
        <w:rPr>
          <w:rFonts w:ascii="宋体" w:hAnsi="宋体" w:cs="宋体"/>
          <w:szCs w:val="21"/>
          <w:highlight w:val="none"/>
        </w:rPr>
      </w:pPr>
      <w:r>
        <w:rPr>
          <w:rFonts w:hint="eastAsia" w:ascii="宋体" w:hAnsi="宋体"/>
          <w:szCs w:val="21"/>
          <w:highlight w:val="none"/>
        </w:rPr>
        <w:t>2</w:t>
      </w:r>
      <w:r>
        <w:rPr>
          <w:rFonts w:ascii="宋体" w:hAnsi="宋体"/>
          <w:szCs w:val="21"/>
          <w:highlight w:val="none"/>
        </w:rPr>
        <w:t>.</w:t>
      </w:r>
      <w:r>
        <w:rPr>
          <w:rFonts w:hint="eastAsia" w:ascii="宋体" w:hAnsi="宋体" w:cs="宋体"/>
          <w:b/>
          <w:szCs w:val="21"/>
          <w:highlight w:val="none"/>
        </w:rPr>
        <w:t>提交响应文件</w:t>
      </w:r>
      <w:r>
        <w:rPr>
          <w:rFonts w:hint="eastAsia" w:ascii="宋体" w:hAnsi="宋体"/>
          <w:b/>
          <w:bCs/>
          <w:szCs w:val="21"/>
          <w:highlight w:val="none"/>
        </w:rPr>
        <w:t>地点</w:t>
      </w:r>
      <w:r>
        <w:rPr>
          <w:rFonts w:hint="eastAsia" w:ascii="宋体" w:hAnsi="宋体"/>
          <w:szCs w:val="21"/>
          <w:highlight w:val="none"/>
        </w:rPr>
        <w:t>、</w:t>
      </w:r>
      <w:r>
        <w:rPr>
          <w:rFonts w:hint="eastAsia" w:ascii="宋体" w:hAnsi="宋体" w:cs="宋体"/>
          <w:b/>
          <w:szCs w:val="21"/>
          <w:highlight w:val="none"/>
          <w:lang w:eastAsia="zh-CN"/>
        </w:rPr>
        <w:t>谈判</w:t>
      </w:r>
      <w:r>
        <w:rPr>
          <w:rFonts w:hint="eastAsia" w:ascii="宋体" w:hAnsi="宋体" w:cs="宋体"/>
          <w:b/>
          <w:szCs w:val="21"/>
          <w:highlight w:val="none"/>
        </w:rPr>
        <w:t>地点</w:t>
      </w:r>
      <w:r>
        <w:rPr>
          <w:rFonts w:hint="eastAsia" w:ascii="宋体" w:hAnsi="宋体"/>
          <w:szCs w:val="21"/>
          <w:highlight w:val="none"/>
        </w:rPr>
        <w:t>：</w:t>
      </w:r>
      <w:r>
        <w:rPr>
          <w:rFonts w:hint="eastAsia" w:ascii="宋体" w:hAnsi="宋体" w:cs="宋体"/>
          <w:b/>
          <w:bCs/>
          <w:szCs w:val="21"/>
          <w:highlight w:val="none"/>
        </w:rPr>
        <w:t>云南省昆明市西山区前兴路与广福路交叉口中天融域小区17幢1单元</w:t>
      </w:r>
      <w:r>
        <w:rPr>
          <w:rFonts w:hint="eastAsia" w:ascii="宋体" w:hAnsi="宋体" w:cs="宋体"/>
          <w:b/>
          <w:bCs/>
          <w:szCs w:val="21"/>
          <w:highlight w:val="none"/>
          <w:u w:val="single"/>
          <w:lang w:val="en-US" w:eastAsia="zh-CN"/>
        </w:rPr>
        <w:t>3</w:t>
      </w:r>
      <w:r>
        <w:rPr>
          <w:rFonts w:hint="eastAsia" w:ascii="宋体" w:hAnsi="宋体" w:cs="宋体"/>
          <w:b/>
          <w:bCs/>
          <w:szCs w:val="21"/>
          <w:highlight w:val="none"/>
          <w:u w:val="single"/>
        </w:rPr>
        <w:t>楼</w:t>
      </w:r>
      <w:r>
        <w:rPr>
          <w:rFonts w:hint="eastAsia" w:ascii="宋体" w:hAnsi="宋体" w:cs="宋体"/>
          <w:b/>
          <w:bCs/>
          <w:szCs w:val="21"/>
          <w:highlight w:val="none"/>
          <w:u w:val="single"/>
          <w:lang w:eastAsia="zh-CN"/>
        </w:rPr>
        <w:t>一</w:t>
      </w:r>
      <w:r>
        <w:rPr>
          <w:rFonts w:hint="eastAsia" w:ascii="宋体" w:hAnsi="宋体" w:cs="宋体"/>
          <w:b/>
          <w:bCs/>
          <w:szCs w:val="21"/>
          <w:highlight w:val="none"/>
          <w:u w:val="single"/>
        </w:rPr>
        <w:t>评标室</w:t>
      </w:r>
      <w:r>
        <w:rPr>
          <w:rFonts w:hint="eastAsia" w:ascii="宋体" w:hAnsi="宋体"/>
          <w:b/>
          <w:bCs/>
          <w:szCs w:val="21"/>
          <w:highlight w:val="none"/>
        </w:rPr>
        <w:t>。</w:t>
      </w:r>
    </w:p>
    <w:p>
      <w:pPr>
        <w:spacing w:line="460" w:lineRule="atLeast"/>
        <w:ind w:firstLine="420" w:firstLineChars="200"/>
        <w:rPr>
          <w:rFonts w:ascii="宋体" w:hAnsi="宋体" w:cs="宋体"/>
          <w:szCs w:val="21"/>
          <w:highlight w:val="none"/>
        </w:rPr>
      </w:pPr>
      <w:r>
        <w:rPr>
          <w:rFonts w:hint="eastAsia" w:ascii="宋体" w:hAnsi="宋体" w:cs="宋体"/>
          <w:szCs w:val="21"/>
          <w:highlight w:val="none"/>
        </w:rPr>
        <w:t>3.逾期送达或者未送达指定地点的，或不符合规定的响应文件，采购人将不予受理。</w:t>
      </w:r>
    </w:p>
    <w:p>
      <w:pPr>
        <w:keepNext/>
        <w:keepLines/>
        <w:spacing w:before="260" w:after="260" w:line="460" w:lineRule="exact"/>
        <w:outlineLvl w:val="1"/>
        <w:rPr>
          <w:rFonts w:ascii="黑体" w:hAnsi="黑体" w:eastAsia="黑体" w:cs="宋体"/>
          <w:bCs/>
          <w:sz w:val="28"/>
          <w:szCs w:val="28"/>
          <w:highlight w:val="none"/>
        </w:rPr>
      </w:pPr>
      <w:bookmarkStart w:id="16" w:name="_Toc35393625"/>
      <w:bookmarkStart w:id="17" w:name="_Toc28359007"/>
      <w:bookmarkStart w:id="18" w:name="_Toc35393794"/>
      <w:bookmarkStart w:id="19" w:name="_Toc28359084"/>
      <w:r>
        <w:rPr>
          <w:rFonts w:hint="eastAsia" w:ascii="黑体" w:hAnsi="黑体" w:eastAsia="黑体" w:cs="宋体"/>
          <w:bCs/>
          <w:sz w:val="28"/>
          <w:szCs w:val="28"/>
          <w:highlight w:val="none"/>
        </w:rPr>
        <w:t>五、公告期限</w:t>
      </w:r>
      <w:bookmarkEnd w:id="16"/>
      <w:bookmarkEnd w:id="17"/>
      <w:bookmarkEnd w:id="18"/>
      <w:bookmarkEnd w:id="19"/>
    </w:p>
    <w:p>
      <w:pPr>
        <w:spacing w:line="460" w:lineRule="exact"/>
        <w:ind w:firstLine="540"/>
        <w:rPr>
          <w:rFonts w:ascii="宋体" w:hAnsi="宋体" w:cs="宋体"/>
          <w:szCs w:val="21"/>
          <w:highlight w:val="none"/>
        </w:rPr>
      </w:pPr>
      <w:r>
        <w:rPr>
          <w:rFonts w:hint="eastAsia" w:ascii="宋体" w:hAnsi="宋体" w:cs="宋体"/>
          <w:szCs w:val="21"/>
          <w:highlight w:val="none"/>
        </w:rPr>
        <w:t>自本公告发布之日起</w:t>
      </w:r>
      <w:r>
        <w:rPr>
          <w:rFonts w:hint="eastAsia" w:ascii="宋体" w:hAnsi="宋体" w:cs="宋体"/>
          <w:szCs w:val="21"/>
          <w:highlight w:val="none"/>
          <w:lang w:val="en-US" w:eastAsia="zh-CN"/>
        </w:rPr>
        <w:t>3</w:t>
      </w:r>
      <w:r>
        <w:rPr>
          <w:rFonts w:hint="eastAsia" w:ascii="宋体" w:hAnsi="宋体" w:cs="宋体"/>
          <w:szCs w:val="21"/>
          <w:highlight w:val="none"/>
        </w:rPr>
        <w:t>个工作日。</w:t>
      </w:r>
    </w:p>
    <w:p>
      <w:pPr>
        <w:keepNext/>
        <w:keepLines/>
        <w:numPr>
          <w:ilvl w:val="0"/>
          <w:numId w:val="1"/>
        </w:numPr>
        <w:spacing w:before="260" w:after="260" w:line="460" w:lineRule="exact"/>
        <w:outlineLvl w:val="1"/>
        <w:rPr>
          <w:rFonts w:ascii="黑体" w:hAnsi="黑体" w:eastAsia="黑体" w:cs="宋体"/>
          <w:bCs/>
          <w:sz w:val="28"/>
          <w:szCs w:val="28"/>
          <w:highlight w:val="none"/>
        </w:rPr>
      </w:pPr>
      <w:bookmarkStart w:id="20" w:name="_Toc35393795"/>
      <w:bookmarkStart w:id="21" w:name="_Toc35393626"/>
      <w:r>
        <w:rPr>
          <w:rFonts w:hint="eastAsia" w:ascii="黑体" w:hAnsi="黑体" w:eastAsia="黑体" w:cs="宋体"/>
          <w:bCs/>
          <w:sz w:val="28"/>
          <w:szCs w:val="28"/>
          <w:highlight w:val="none"/>
        </w:rPr>
        <w:t>其他补充事宜</w:t>
      </w:r>
      <w:bookmarkEnd w:id="20"/>
      <w:bookmarkEnd w:id="21"/>
    </w:p>
    <w:p>
      <w:pPr>
        <w:spacing w:line="460" w:lineRule="exact"/>
        <w:ind w:left="495"/>
        <w:rPr>
          <w:rFonts w:ascii="宋体" w:hAnsi="宋体"/>
          <w:szCs w:val="21"/>
          <w:highlight w:val="none"/>
        </w:rPr>
      </w:pPr>
      <w:r>
        <w:rPr>
          <w:rFonts w:hint="eastAsia" w:ascii="宋体" w:hAnsi="宋体"/>
          <w:szCs w:val="21"/>
          <w:highlight w:val="none"/>
        </w:rPr>
        <w:t>1.发布公告的媒介：</w:t>
      </w:r>
      <w:r>
        <w:rPr>
          <w:rFonts w:hint="eastAsia" w:ascii="宋体" w:hAnsi="宋体"/>
          <w:b/>
          <w:szCs w:val="21"/>
          <w:highlight w:val="none"/>
          <w:u w:val="single"/>
        </w:rPr>
        <w:t>本次</w:t>
      </w:r>
      <w:r>
        <w:rPr>
          <w:rFonts w:hint="eastAsia" w:ascii="宋体" w:hAnsi="宋体"/>
          <w:b/>
          <w:szCs w:val="21"/>
          <w:highlight w:val="none"/>
          <w:u w:val="single"/>
          <w:lang w:eastAsia="zh-CN"/>
        </w:rPr>
        <w:t>竞争性谈判</w:t>
      </w:r>
      <w:r>
        <w:rPr>
          <w:rFonts w:hint="eastAsia" w:ascii="宋体" w:hAnsi="宋体"/>
          <w:b/>
          <w:szCs w:val="21"/>
          <w:highlight w:val="none"/>
          <w:u w:val="single"/>
        </w:rPr>
        <w:t>公告在《云南省政府采购网》上发布。</w:t>
      </w:r>
    </w:p>
    <w:p>
      <w:pPr>
        <w:spacing w:line="460" w:lineRule="exact"/>
        <w:ind w:left="495"/>
        <w:rPr>
          <w:rFonts w:ascii="宋体" w:hAnsi="宋体"/>
          <w:szCs w:val="21"/>
          <w:highlight w:val="none"/>
        </w:rPr>
      </w:pPr>
      <w:r>
        <w:rPr>
          <w:rFonts w:hint="eastAsia" w:ascii="宋体" w:hAnsi="宋体"/>
          <w:szCs w:val="21"/>
          <w:highlight w:val="none"/>
        </w:rPr>
        <w:t>2.本项目需要落实的政府采购政策：</w:t>
      </w:r>
      <w:r>
        <w:rPr>
          <w:rFonts w:ascii="宋体" w:hAnsi="宋体"/>
          <w:b/>
          <w:szCs w:val="21"/>
          <w:highlight w:val="none"/>
          <w:u w:val="single"/>
        </w:rPr>
        <w:t>政府采购节能产品</w:t>
      </w:r>
      <w:r>
        <w:rPr>
          <w:rFonts w:hint="eastAsia" w:ascii="宋体" w:hAnsi="宋体"/>
          <w:b/>
          <w:szCs w:val="21"/>
          <w:highlight w:val="none"/>
          <w:u w:val="single"/>
        </w:rPr>
        <w:t>、</w:t>
      </w:r>
      <w:r>
        <w:rPr>
          <w:rFonts w:ascii="宋体" w:hAnsi="宋体"/>
          <w:b/>
          <w:szCs w:val="21"/>
          <w:highlight w:val="none"/>
          <w:u w:val="single"/>
        </w:rPr>
        <w:t>环境标志产品</w:t>
      </w:r>
      <w:r>
        <w:rPr>
          <w:rFonts w:hint="eastAsia" w:ascii="宋体" w:hAnsi="宋体"/>
          <w:b/>
          <w:szCs w:val="21"/>
          <w:highlight w:val="none"/>
          <w:u w:val="single"/>
        </w:rPr>
        <w:t>政策，</w:t>
      </w:r>
      <w:r>
        <w:rPr>
          <w:rFonts w:ascii="宋体" w:hAnsi="宋体"/>
          <w:b/>
          <w:szCs w:val="21"/>
          <w:highlight w:val="none"/>
          <w:u w:val="single"/>
        </w:rPr>
        <w:t>政府采购促进中小企业发展</w:t>
      </w:r>
      <w:r>
        <w:rPr>
          <w:rFonts w:hint="eastAsia" w:ascii="宋体" w:hAnsi="宋体"/>
          <w:b/>
          <w:szCs w:val="21"/>
          <w:highlight w:val="none"/>
          <w:u w:val="single"/>
        </w:rPr>
        <w:t>政策，</w:t>
      </w:r>
      <w:r>
        <w:rPr>
          <w:rFonts w:ascii="宋体" w:hAnsi="宋体"/>
          <w:b/>
          <w:szCs w:val="21"/>
          <w:highlight w:val="none"/>
          <w:u w:val="single"/>
        </w:rPr>
        <w:t>政府采购支持监狱企业发展</w:t>
      </w:r>
      <w:r>
        <w:rPr>
          <w:rFonts w:hint="eastAsia" w:ascii="宋体" w:hAnsi="宋体"/>
          <w:b/>
          <w:szCs w:val="21"/>
          <w:highlight w:val="none"/>
          <w:u w:val="single"/>
        </w:rPr>
        <w:t>政策，</w:t>
      </w:r>
      <w:r>
        <w:rPr>
          <w:rFonts w:ascii="宋体" w:hAnsi="宋体"/>
          <w:b/>
          <w:szCs w:val="21"/>
          <w:highlight w:val="none"/>
          <w:u w:val="single"/>
        </w:rPr>
        <w:t>政府采购促进残疾人就业等</w:t>
      </w:r>
      <w:r>
        <w:rPr>
          <w:rFonts w:hint="eastAsia" w:ascii="宋体" w:hAnsi="宋体"/>
          <w:b/>
          <w:szCs w:val="21"/>
          <w:highlight w:val="none"/>
          <w:u w:val="single"/>
        </w:rPr>
        <w:t>。</w:t>
      </w:r>
    </w:p>
    <w:p>
      <w:pPr>
        <w:keepNext/>
        <w:keepLines/>
        <w:spacing w:before="260" w:after="260" w:line="460" w:lineRule="exact"/>
        <w:outlineLvl w:val="1"/>
        <w:rPr>
          <w:rFonts w:ascii="黑体" w:hAnsi="黑体" w:eastAsia="黑体" w:cs="宋体"/>
          <w:bCs/>
          <w:sz w:val="28"/>
          <w:szCs w:val="28"/>
          <w:highlight w:val="none"/>
        </w:rPr>
      </w:pPr>
      <w:bookmarkStart w:id="22" w:name="_Toc35393796"/>
      <w:bookmarkStart w:id="23" w:name="_Toc28359085"/>
      <w:bookmarkStart w:id="24" w:name="_Toc35393627"/>
      <w:bookmarkStart w:id="25" w:name="_Toc28359008"/>
      <w:r>
        <w:rPr>
          <w:rFonts w:hint="eastAsia" w:ascii="黑体" w:hAnsi="黑体" w:eastAsia="黑体" w:cs="宋体"/>
          <w:bCs/>
          <w:sz w:val="28"/>
          <w:szCs w:val="28"/>
          <w:highlight w:val="none"/>
        </w:rPr>
        <w:t>七、对本次</w:t>
      </w:r>
      <w:r>
        <w:rPr>
          <w:rFonts w:hint="eastAsia" w:ascii="黑体" w:hAnsi="黑体" w:eastAsia="黑体" w:cs="宋体"/>
          <w:bCs/>
          <w:sz w:val="28"/>
          <w:szCs w:val="28"/>
          <w:highlight w:val="none"/>
          <w:lang w:eastAsia="zh-CN"/>
        </w:rPr>
        <w:t>采购</w:t>
      </w:r>
      <w:r>
        <w:rPr>
          <w:rFonts w:hint="eastAsia" w:ascii="黑体" w:hAnsi="黑体" w:eastAsia="黑体" w:cs="宋体"/>
          <w:bCs/>
          <w:sz w:val="28"/>
          <w:szCs w:val="28"/>
          <w:highlight w:val="none"/>
        </w:rPr>
        <w:t>提出询问，请按</w:t>
      </w:r>
      <w:r>
        <w:rPr>
          <w:rFonts w:ascii="黑体" w:hAnsi="黑体" w:eastAsia="黑体" w:cs="宋体"/>
          <w:bCs/>
          <w:sz w:val="28"/>
          <w:szCs w:val="28"/>
          <w:highlight w:val="none"/>
        </w:rPr>
        <w:t>以下方式</w:t>
      </w:r>
      <w:r>
        <w:rPr>
          <w:rFonts w:hint="eastAsia" w:ascii="黑体" w:hAnsi="黑体" w:eastAsia="黑体" w:cs="宋体"/>
          <w:bCs/>
          <w:sz w:val="28"/>
          <w:szCs w:val="28"/>
          <w:highlight w:val="none"/>
        </w:rPr>
        <w:t>联系。</w:t>
      </w:r>
      <w:bookmarkEnd w:id="22"/>
      <w:bookmarkEnd w:id="23"/>
      <w:bookmarkEnd w:id="24"/>
      <w:bookmarkEnd w:id="25"/>
    </w:p>
    <w:p>
      <w:pPr>
        <w:spacing w:line="460" w:lineRule="exact"/>
        <w:ind w:firstLine="540"/>
        <w:rPr>
          <w:rFonts w:ascii="宋体" w:hAnsi="宋体" w:cs="宋体"/>
          <w:szCs w:val="21"/>
          <w:highlight w:val="none"/>
        </w:rPr>
      </w:pPr>
      <w:r>
        <w:rPr>
          <w:rFonts w:hint="eastAsia" w:ascii="宋体" w:hAnsi="宋体" w:cs="宋体"/>
          <w:szCs w:val="21"/>
          <w:highlight w:val="none"/>
        </w:rPr>
        <w:t>1.采购人信息</w:t>
      </w:r>
    </w:p>
    <w:p>
      <w:pPr>
        <w:spacing w:line="460" w:lineRule="exact"/>
        <w:ind w:left="495"/>
        <w:rPr>
          <w:rFonts w:ascii="宋体" w:hAnsi="宋体"/>
          <w:szCs w:val="21"/>
          <w:highlight w:val="none"/>
        </w:rPr>
      </w:pPr>
      <w:r>
        <w:rPr>
          <w:rFonts w:hint="eastAsia" w:ascii="宋体" w:hAnsi="宋体"/>
          <w:szCs w:val="21"/>
          <w:highlight w:val="none"/>
        </w:rPr>
        <w:t>名称：云南省精神病医院</w:t>
      </w:r>
    </w:p>
    <w:p>
      <w:pPr>
        <w:spacing w:line="460" w:lineRule="exact"/>
        <w:ind w:left="495"/>
        <w:rPr>
          <w:rFonts w:ascii="宋体" w:hAnsi="宋体"/>
          <w:szCs w:val="21"/>
          <w:highlight w:val="none"/>
        </w:rPr>
      </w:pPr>
      <w:r>
        <w:rPr>
          <w:rFonts w:hint="eastAsia" w:ascii="宋体" w:hAnsi="宋体"/>
          <w:szCs w:val="21"/>
          <w:highlight w:val="none"/>
        </w:rPr>
        <w:t>地址：云南省昆明市盘龙区穿金路733号</w:t>
      </w:r>
    </w:p>
    <w:p>
      <w:pPr>
        <w:spacing w:line="460" w:lineRule="exact"/>
        <w:ind w:left="495"/>
        <w:rPr>
          <w:rFonts w:ascii="宋体" w:hAnsi="宋体"/>
          <w:szCs w:val="21"/>
          <w:highlight w:val="none"/>
        </w:rPr>
      </w:pPr>
      <w:r>
        <w:rPr>
          <w:rFonts w:hint="eastAsia" w:ascii="宋体" w:hAnsi="宋体"/>
          <w:szCs w:val="21"/>
          <w:highlight w:val="none"/>
        </w:rPr>
        <w:t>联系方式：</w:t>
      </w:r>
      <w:r>
        <w:rPr>
          <w:rFonts w:hint="eastAsia" w:ascii="宋体" w:hAnsi="宋体"/>
          <w:szCs w:val="21"/>
          <w:highlight w:val="none"/>
          <w:lang w:eastAsia="zh-CN"/>
        </w:rPr>
        <w:t>（张老师）</w:t>
      </w:r>
      <w:r>
        <w:rPr>
          <w:rFonts w:hint="eastAsia" w:ascii="宋体" w:hAnsi="宋体"/>
          <w:szCs w:val="21"/>
          <w:highlight w:val="none"/>
        </w:rPr>
        <w:t xml:space="preserve">0871—65619734 </w:t>
      </w:r>
      <w:bookmarkStart w:id="26" w:name="_Toc28359086"/>
      <w:bookmarkStart w:id="27" w:name="_Toc28359009"/>
    </w:p>
    <w:p>
      <w:pPr>
        <w:spacing w:line="460" w:lineRule="exact"/>
        <w:ind w:left="495"/>
        <w:rPr>
          <w:rFonts w:ascii="宋体" w:hAnsi="宋体"/>
          <w:szCs w:val="21"/>
          <w:highlight w:val="none"/>
        </w:rPr>
      </w:pPr>
      <w:r>
        <w:rPr>
          <w:rFonts w:hint="eastAsia" w:ascii="宋体" w:hAnsi="宋体"/>
          <w:szCs w:val="21"/>
          <w:highlight w:val="none"/>
        </w:rPr>
        <w:t>2.采购代理机构信息</w:t>
      </w:r>
      <w:bookmarkEnd w:id="26"/>
      <w:bookmarkEnd w:id="27"/>
    </w:p>
    <w:p>
      <w:pPr>
        <w:spacing w:line="460" w:lineRule="exact"/>
        <w:ind w:left="495"/>
        <w:rPr>
          <w:rFonts w:ascii="宋体" w:hAnsi="宋体"/>
          <w:szCs w:val="21"/>
          <w:highlight w:val="none"/>
        </w:rPr>
      </w:pPr>
      <w:r>
        <w:rPr>
          <w:rFonts w:hint="eastAsia" w:ascii="宋体" w:hAnsi="宋体"/>
          <w:szCs w:val="21"/>
          <w:highlight w:val="none"/>
        </w:rPr>
        <w:t>名 称：云南中咨海外咨询有限公司</w:t>
      </w:r>
    </w:p>
    <w:p>
      <w:pPr>
        <w:spacing w:line="460" w:lineRule="exact"/>
        <w:ind w:left="495"/>
        <w:rPr>
          <w:rFonts w:ascii="宋体" w:hAnsi="宋体"/>
          <w:szCs w:val="21"/>
          <w:highlight w:val="none"/>
        </w:rPr>
      </w:pPr>
      <w:r>
        <w:rPr>
          <w:rFonts w:hint="eastAsia" w:ascii="宋体" w:hAnsi="宋体"/>
          <w:szCs w:val="21"/>
          <w:highlight w:val="none"/>
        </w:rPr>
        <w:t>地　址：云南省昆明市西山区前兴路与广福路交叉口中天融域小区17幢1单元4楼</w:t>
      </w:r>
    </w:p>
    <w:p>
      <w:pPr>
        <w:spacing w:line="460" w:lineRule="exact"/>
        <w:ind w:left="495"/>
        <w:rPr>
          <w:rFonts w:ascii="宋体" w:hAnsi="宋体"/>
          <w:szCs w:val="21"/>
          <w:highlight w:val="none"/>
        </w:rPr>
      </w:pPr>
      <w:r>
        <w:rPr>
          <w:rFonts w:hint="eastAsia" w:ascii="宋体" w:hAnsi="宋体"/>
          <w:szCs w:val="21"/>
          <w:highlight w:val="none"/>
        </w:rPr>
        <w:t>联系方式：</w:t>
      </w:r>
      <w:bookmarkStart w:id="28" w:name="_Toc28359010"/>
      <w:bookmarkStart w:id="29" w:name="_Toc28359087"/>
      <w:r>
        <w:rPr>
          <w:rFonts w:hint="eastAsia" w:ascii="宋体" w:hAnsi="宋体"/>
          <w:szCs w:val="21"/>
          <w:highlight w:val="none"/>
        </w:rPr>
        <w:t>0871-64563522转6020、6022</w:t>
      </w:r>
    </w:p>
    <w:p>
      <w:pPr>
        <w:spacing w:line="460" w:lineRule="exact"/>
        <w:ind w:left="495"/>
        <w:rPr>
          <w:rFonts w:ascii="宋体" w:hAnsi="宋体"/>
          <w:szCs w:val="21"/>
          <w:highlight w:val="none"/>
        </w:rPr>
      </w:pPr>
      <w:r>
        <w:rPr>
          <w:rFonts w:hint="eastAsia" w:ascii="宋体" w:hAnsi="宋体"/>
          <w:szCs w:val="21"/>
          <w:highlight w:val="none"/>
        </w:rPr>
        <w:t>3.项目联系方式</w:t>
      </w:r>
      <w:bookmarkEnd w:id="28"/>
      <w:bookmarkEnd w:id="29"/>
    </w:p>
    <w:p>
      <w:pPr>
        <w:spacing w:line="460" w:lineRule="exact"/>
        <w:ind w:left="495"/>
        <w:rPr>
          <w:rFonts w:hint="eastAsia" w:ascii="宋体" w:hAnsi="宋体"/>
          <w:szCs w:val="21"/>
          <w:highlight w:val="none"/>
        </w:rPr>
      </w:pPr>
      <w:r>
        <w:rPr>
          <w:rFonts w:hint="eastAsia" w:ascii="宋体" w:hAnsi="宋体"/>
          <w:szCs w:val="21"/>
          <w:highlight w:val="none"/>
        </w:rPr>
        <w:t>项目联系人：余灏楠、仇永胜</w:t>
      </w:r>
    </w:p>
    <w:p>
      <w:pPr>
        <w:spacing w:line="460" w:lineRule="exact"/>
        <w:ind w:left="495"/>
        <w:rPr>
          <w:highlight w:val="none"/>
        </w:rPr>
      </w:pPr>
      <w:r>
        <w:rPr>
          <w:rFonts w:hint="eastAsia" w:ascii="宋体" w:hAnsi="宋体"/>
          <w:szCs w:val="21"/>
          <w:highlight w:val="none"/>
        </w:rPr>
        <w:t>电　话：0871-64563522转6020、6022</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C21FB"/>
    <w:multiLevelType w:val="singleLevel"/>
    <w:tmpl w:val="25AC21F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901C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autoSpaceDE w:val="0"/>
      <w:autoSpaceDN w:val="0"/>
      <w:adjustRightInd w:val="0"/>
      <w:jc w:val="left"/>
      <w:outlineLvl w:val="0"/>
    </w:pPr>
    <w:rPr>
      <w:rFonts w:ascii="仿宋_GB2312" w:eastAsia="仿宋_GB2312"/>
      <w:b/>
      <w:bCs/>
      <w:color w:val="000000"/>
      <w:kern w:val="0"/>
      <w:sz w:val="28"/>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Document Map"/>
    <w:basedOn w:val="1"/>
    <w:qFormat/>
    <w:uiPriority w:val="0"/>
    <w:pPr>
      <w:shd w:val="clear" w:color="auto" w:fill="00008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QYSMY</dc:creator>
  <cp:lastModifiedBy>仇永胜</cp:lastModifiedBy>
  <dcterms:modified xsi:type="dcterms:W3CDTF">2020-07-22T01:31:02Z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